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D1" w:rsidRPr="005B7029" w:rsidRDefault="00146BD1" w:rsidP="005B7029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5B7029">
        <w:rPr>
          <w:rFonts w:ascii="標楷體" w:eastAsia="標楷體" w:hAnsi="標楷體" w:hint="eastAsia"/>
          <w:sz w:val="36"/>
          <w:szCs w:val="36"/>
        </w:rPr>
        <w:t>基隆市</w:t>
      </w:r>
      <w:r w:rsidR="005B7029">
        <w:rPr>
          <w:rFonts w:ascii="標楷體" w:eastAsia="標楷體" w:hAnsi="標楷體" w:hint="eastAsia"/>
          <w:sz w:val="36"/>
          <w:szCs w:val="36"/>
        </w:rPr>
        <w:t>正濱</w:t>
      </w:r>
      <w:r w:rsidRPr="005B7029">
        <w:rPr>
          <w:rFonts w:ascii="標楷體" w:eastAsia="標楷體" w:hAnsi="標楷體" w:hint="eastAsia"/>
          <w:sz w:val="36"/>
          <w:szCs w:val="36"/>
        </w:rPr>
        <w:t>國民小學</w:t>
      </w:r>
    </w:p>
    <w:p w:rsidR="00146BD1" w:rsidRDefault="00146BD1" w:rsidP="00146BD1">
      <w:pPr>
        <w:tabs>
          <w:tab w:val="left" w:pos="1064"/>
          <w:tab w:val="center" w:pos="4819"/>
        </w:tabs>
        <w:spacing w:line="0" w:lineRule="atLeast"/>
        <w:rPr>
          <w:rFonts w:ascii="標楷體" w:eastAsia="標楷體" w:hAnsi="標楷體" w:cs="T4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ab/>
      </w:r>
      <w:r>
        <w:rPr>
          <w:rFonts w:ascii="標楷體" w:eastAsia="標楷體" w:hAnsi="標楷體" w:hint="eastAsia"/>
          <w:color w:val="000000"/>
          <w:sz w:val="36"/>
          <w:szCs w:val="36"/>
        </w:rPr>
        <w:tab/>
        <w:t xml:space="preserve"> 104學年度特殊教育</w:t>
      </w:r>
      <w:r>
        <w:rPr>
          <w:rFonts w:ascii="標楷體" w:eastAsia="標楷體" w:hAnsi="標楷體" w:cs="T4" w:hint="eastAsia"/>
          <w:color w:val="000000"/>
          <w:sz w:val="36"/>
          <w:szCs w:val="36"/>
        </w:rPr>
        <w:t>課程與教學調整計畫</w:t>
      </w:r>
    </w:p>
    <w:p w:rsidR="00146BD1" w:rsidRDefault="00146BD1" w:rsidP="00146BD1">
      <w:pPr>
        <w:spacing w:line="0" w:lineRule="atLeast"/>
        <w:ind w:right="480"/>
        <w:jc w:val="right"/>
        <w:rPr>
          <w:rFonts w:ascii="標楷體" w:eastAsia="標楷體" w:hAnsi="標楷體"/>
          <w:color w:val="000000"/>
        </w:rPr>
      </w:pPr>
    </w:p>
    <w:p w:rsidR="00146BD1" w:rsidRPr="00553C2D" w:rsidRDefault="00146BD1" w:rsidP="009C52F1">
      <w:pPr>
        <w:numPr>
          <w:ilvl w:val="0"/>
          <w:numId w:val="1"/>
        </w:numPr>
        <w:tabs>
          <w:tab w:val="num" w:pos="567"/>
        </w:tabs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53C2D"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:rsidR="00146BD1" w:rsidRDefault="00146BD1" w:rsidP="009C52F1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hyperlink r:id="rId6" w:history="1">
        <w:r>
          <w:rPr>
            <w:rStyle w:val="a3"/>
            <w:rFonts w:ascii="標楷體" w:eastAsia="標楷體" w:hAnsi="標楷體" w:cs="新細明體" w:hint="eastAsia"/>
            <w:color w:val="000000"/>
            <w:kern w:val="0"/>
            <w:sz w:val="28"/>
            <w:szCs w:val="28"/>
            <w:u w:val="none"/>
          </w:rPr>
          <w:t>特殊教育課程教材教法及評量方式實施辦法</w:t>
        </w:r>
      </w:hyperlink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46BD1" w:rsidRDefault="00146BD1" w:rsidP="009C52F1">
      <w:pPr>
        <w:spacing w:line="36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國民教育階段特殊教育課程綱要。</w:t>
      </w:r>
    </w:p>
    <w:p w:rsidR="00146BD1" w:rsidRDefault="00146BD1" w:rsidP="009C52F1">
      <w:pPr>
        <w:spacing w:line="36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</w:p>
    <w:p w:rsidR="00146BD1" w:rsidRPr="00553C2D" w:rsidRDefault="00146BD1" w:rsidP="009C52F1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55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二、目的</w:t>
      </w:r>
    </w:p>
    <w:p w:rsidR="00146BD1" w:rsidRDefault="00146BD1" w:rsidP="009C52F1">
      <w:pPr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在九年一貫課程的主軸下，因應特教學生之學習差異及學習表現，調整各領域課程及教學方法，以符合特教學生之需求。</w:t>
      </w:r>
    </w:p>
    <w:p w:rsidR="00146BD1" w:rsidRDefault="00146BD1" w:rsidP="009C52F1">
      <w:pPr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146BD1" w:rsidRPr="00553C2D" w:rsidRDefault="00146BD1" w:rsidP="009C52F1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55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三、計畫目標</w:t>
      </w:r>
    </w:p>
    <w:p w:rsidR="00146BD1" w:rsidRDefault="00553C2D" w:rsidP="005B702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702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設計符合特殊教育學生所需之課程，以落實能力本位、學校本位及社區本位課程之實施</w:t>
      </w:r>
      <w:r w:rsidR="00146BD1"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5B7029" w:rsidRDefault="005B7029" w:rsidP="005B702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依校內學生個別需求，主要以簡化、減量、分解與替代等策略調整能力指標，並篩選特殊需求領域指標，完成IEP學年學期目標之撰寫。</w:t>
      </w:r>
    </w:p>
    <w:p w:rsidR="005B7029" w:rsidRDefault="00553C2D" w:rsidP="005B702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702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以加深、加廣、濃縮、重整、簡化、 減量、分解或替代等方式，彈性調整九年一貫課程能力指標，做為本校教師規劃及調整課程依據</w:t>
      </w:r>
      <w:r w:rsidR="00146BD1"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B7029" w:rsidRDefault="005B7029" w:rsidP="005B702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課程教材之調整，以上述策略，完成編修簡化教本、自編教材、學習單與主題補充教材。</w:t>
      </w:r>
    </w:p>
    <w:p w:rsidR="005B7029" w:rsidRPr="005B7029" w:rsidRDefault="00553C2D" w:rsidP="005B702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因應學生個別需求，採工作分析、多元感官、直接教學、多層次教學</w:t>
      </w:r>
      <w:r w:rsidR="00146BD1"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合作學習、協同教學、區分性教學</w:t>
      </w:r>
      <w:r w:rsidR="000D5F39"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等方式</w:t>
      </w:r>
      <w:r w:rsidR="00146BD1" w:rsidRPr="005B70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進行，以達成學習目標。</w:t>
      </w:r>
      <w:bookmarkStart w:id="0" w:name="_GoBack"/>
      <w:bookmarkEnd w:id="0"/>
    </w:p>
    <w:p w:rsidR="00146BD1" w:rsidRDefault="00146BD1" w:rsidP="009C52F1">
      <w:pPr>
        <w:spacing w:line="360" w:lineRule="exac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146BD1" w:rsidRPr="00553C2D" w:rsidRDefault="00146BD1" w:rsidP="009C52F1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55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四、學習領域與每週授課時數</w:t>
      </w:r>
    </w:p>
    <w:p w:rsidR="00146BD1" w:rsidRDefault="00146BD1" w:rsidP="009C52F1">
      <w:pPr>
        <w:spacing w:line="3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(一)</w:t>
      </w:r>
      <w:r w:rsidR="000D5F39">
        <w:rPr>
          <w:rFonts w:ascii="標楷體" w:eastAsia="標楷體" w:hAnsi="標楷體" w:hint="eastAsia"/>
          <w:sz w:val="28"/>
          <w:szCs w:val="28"/>
        </w:rPr>
        <w:t>配合</w:t>
      </w:r>
      <w:r w:rsidR="00553C2D">
        <w:rPr>
          <w:rFonts w:ascii="標楷體" w:eastAsia="標楷體" w:hAnsi="標楷體" w:hint="eastAsia"/>
          <w:sz w:val="28"/>
          <w:szCs w:val="28"/>
        </w:rPr>
        <w:t>九年一貫課程綱要</w:t>
      </w:r>
      <w:r w:rsidR="000D5F39">
        <w:rPr>
          <w:rFonts w:ascii="標楷體" w:eastAsia="標楷體" w:hAnsi="標楷體" w:hint="eastAsia"/>
          <w:sz w:val="28"/>
          <w:szCs w:val="28"/>
        </w:rPr>
        <w:t>，根據學生需求開設</w:t>
      </w:r>
      <w:r w:rsidR="009C52F1" w:rsidRPr="009C52F1">
        <w:rPr>
          <w:rFonts w:ascii="標楷體" w:eastAsia="標楷體" w:hAnsi="標楷體"/>
          <w:sz w:val="28"/>
          <w:szCs w:val="28"/>
        </w:rPr>
        <w:t>之語文、健康與體育、社會、藝術與人文、 自然與生活科技、數學與綜合活動</w:t>
      </w:r>
      <w:r w:rsidR="00553C2D">
        <w:rPr>
          <w:rFonts w:ascii="標楷體" w:eastAsia="標楷體" w:hAnsi="標楷體"/>
          <w:sz w:val="28"/>
          <w:szCs w:val="28"/>
        </w:rPr>
        <w:t>等</w:t>
      </w:r>
      <w:r w:rsidR="000D5F39">
        <w:rPr>
          <w:rFonts w:ascii="標楷體" w:eastAsia="標楷體" w:hAnsi="標楷體" w:hint="eastAsia"/>
          <w:sz w:val="28"/>
          <w:szCs w:val="28"/>
        </w:rPr>
        <w:t>七大領域</w:t>
      </w:r>
      <w:r>
        <w:rPr>
          <w:rFonts w:ascii="標楷體" w:eastAsia="標楷體" w:hAnsi="標楷體" w:hint="eastAsia"/>
          <w:sz w:val="28"/>
          <w:szCs w:val="28"/>
        </w:rPr>
        <w:t>課程。</w:t>
      </w:r>
    </w:p>
    <w:p w:rsidR="00146BD1" w:rsidRDefault="00146BD1" w:rsidP="009C52F1">
      <w:pPr>
        <w:spacing w:line="3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(二)針對學生之特殊需求，開設</w:t>
      </w:r>
      <w:r w:rsidR="009C52F1" w:rsidRPr="009C52F1">
        <w:rPr>
          <w:rFonts w:ascii="標楷體" w:eastAsia="標楷體" w:hAnsi="標楷體"/>
          <w:sz w:val="28"/>
          <w:szCs w:val="28"/>
        </w:rPr>
        <w:t>「職業教育」、「學習策略」、 「生活管理」、「社會技巧」、「定向行動」、「點字」、「溝通訓練」、 「動作機能訓練」、「輔助科技應用」、「領導才能」、「創造力」、 「情意課程」等</w:t>
      </w:r>
      <w:r w:rsidR="009C52F1">
        <w:rPr>
          <w:rFonts w:ascii="標楷體" w:eastAsia="標楷體" w:hAnsi="標楷體"/>
          <w:sz w:val="28"/>
          <w:szCs w:val="28"/>
        </w:rPr>
        <w:t>特殊需求領域</w:t>
      </w:r>
      <w:r>
        <w:rPr>
          <w:rFonts w:ascii="標楷體" w:eastAsia="標楷體" w:hAnsi="標楷體" w:hint="eastAsia"/>
          <w:sz w:val="28"/>
          <w:szCs w:val="28"/>
        </w:rPr>
        <w:t>課程。</w:t>
      </w:r>
    </w:p>
    <w:p w:rsidR="00146BD1" w:rsidRDefault="00146BD1" w:rsidP="009C52F1">
      <w:pPr>
        <w:spacing w:line="36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(三)依本校特教學生之學習能力及特殊需求，規畫特教</w:t>
      </w:r>
      <w:r w:rsidR="000D5F39" w:rsidRPr="005B7029">
        <w:rPr>
          <w:rFonts w:ascii="標楷體" w:eastAsia="標楷體" w:hAnsi="標楷體" w:hint="eastAsia"/>
          <w:sz w:val="28"/>
          <w:szCs w:val="28"/>
        </w:rPr>
        <w:t>資源</w:t>
      </w:r>
      <w:r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="000D5F39">
        <w:rPr>
          <w:rFonts w:ascii="標楷體" w:eastAsia="標楷體" w:hAnsi="標楷體" w:hint="eastAsia"/>
          <w:color w:val="000000"/>
          <w:sz w:val="28"/>
          <w:szCs w:val="28"/>
        </w:rPr>
        <w:t>課程調整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計畫、</w:t>
      </w:r>
      <w:r w:rsidR="000D5F39">
        <w:rPr>
          <w:rFonts w:ascii="標楷體" w:eastAsia="標楷體" w:hAnsi="標楷體" w:hint="eastAsia"/>
          <w:color w:val="000000"/>
          <w:sz w:val="28"/>
          <w:szCs w:val="28"/>
        </w:rPr>
        <w:t>特殊需求領域課程計畫、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學生IEP</w:t>
      </w:r>
      <w:r w:rsidR="000D5F39">
        <w:rPr>
          <w:rFonts w:ascii="標楷體" w:eastAsia="標楷體" w:hAnsi="標楷體" w:hint="eastAsia"/>
          <w:color w:val="000000"/>
          <w:sz w:val="28"/>
          <w:szCs w:val="28"/>
        </w:rPr>
        <w:t>與特教班級課表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46BD1" w:rsidRDefault="00146BD1" w:rsidP="009C52F1">
      <w:pPr>
        <w:spacing w:line="360" w:lineRule="exact"/>
        <w:ind w:left="720" w:hangingChars="257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(四)學生授課節數依九年一貫課程各領域學習節數之規定彈性調整，惟學習總節數不得少於同年級普通班學生。</w:t>
      </w:r>
    </w:p>
    <w:p w:rsidR="00146BD1" w:rsidRDefault="00146BD1" w:rsidP="009C52F1">
      <w:pPr>
        <w:spacing w:line="360" w:lineRule="exact"/>
        <w:ind w:left="720" w:hangingChars="257" w:hanging="720"/>
        <w:rPr>
          <w:rFonts w:ascii="標楷體" w:eastAsia="標楷體" w:hAnsi="標楷體"/>
          <w:color w:val="000000"/>
          <w:sz w:val="28"/>
          <w:szCs w:val="28"/>
        </w:rPr>
      </w:pPr>
    </w:p>
    <w:p w:rsidR="00146BD1" w:rsidRPr="00553C2D" w:rsidRDefault="00146BD1" w:rsidP="009C52F1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53C2D">
        <w:rPr>
          <w:rFonts w:ascii="標楷體" w:eastAsia="標楷體" w:hAnsi="標楷體" w:hint="eastAsia"/>
          <w:b/>
          <w:color w:val="000000"/>
          <w:sz w:val="28"/>
          <w:szCs w:val="28"/>
        </w:rPr>
        <w:t>五、課程調整原則及作法</w:t>
      </w:r>
    </w:p>
    <w:p w:rsidR="00146BD1" w:rsidRPr="00553C2D" w:rsidRDefault="00146BD1" w:rsidP="00553C2D">
      <w:pPr>
        <w:spacing w:line="36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553C2D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553C2D">
        <w:rPr>
          <w:rFonts w:ascii="標楷體" w:eastAsia="標楷體" w:hAnsi="標楷體" w:cs="T1787" w:hint="eastAsia"/>
          <w:color w:val="000000"/>
          <w:kern w:val="0"/>
          <w:sz w:val="28"/>
          <w:szCs w:val="28"/>
        </w:rPr>
        <w:t>學習內容的調整</w:t>
      </w:r>
    </w:p>
    <w:p w:rsidR="00146BD1" w:rsidRPr="001659CC" w:rsidRDefault="00146BD1" w:rsidP="001659CC">
      <w:pPr>
        <w:spacing w:line="36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1.</w:t>
      </w:r>
      <w: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認知或學習功能無缺損之學生:課程需依融合教育理念融入普通班級之中進行，課程之安排需與普通班級學生相同為原則，惟學校需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依學生之個別需要，根據其個別化教育計畫會議之決議，提供其學習困難領域之課程調整與補救教學，以及學習輔具、環境調整、行為介入方案與其他支持策略或相關服務等之協助，並可彈性開設普通教育課程缺乏之特殊需求領域課程。</w:t>
      </w:r>
    </w:p>
    <w:p w:rsidR="00146BD1" w:rsidRPr="001659CC" w:rsidRDefault="00146BD1" w:rsidP="001659CC">
      <w:pPr>
        <w:spacing w:line="36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2.</w:t>
      </w:r>
      <w: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認知輕微缺損學生:課程之規劃應與普通學生相同為原則，遵循普通學校課程之規劃安排，惟學校需依學生之個別需要，根據其個別化教育計畫會議之決議，提供其學習困難領域之全部抽離教學或外加式之補救教學，或調整其各領域之節數，以及提供在原普通班所需之學習輔具、環境與評量調整、行為介入方案與其他支持策略或相關服務之協助，並可彈性開設普通教育課程缺乏之特殊需求領域課程。</w:t>
      </w:r>
    </w:p>
    <w:p w:rsidR="00146BD1" w:rsidRDefault="00146BD1" w:rsidP="001659CC">
      <w:pPr>
        <w:spacing w:line="360" w:lineRule="exact"/>
        <w:ind w:left="980" w:hangingChars="350" w:hanging="980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3.</w:t>
      </w:r>
      <w:r>
        <w:t xml:space="preserve"> </w:t>
      </w: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認知嚴重缺損學生:課程之規劃需先參照普通教育課程之規劃，惟學校可依學生個別需要，根據其個別化教育計畫會議之決議，彈性調整各學習領域或科目之課程內容或增減學習領域節數，提供所需之學習輔具、環境調整、行為介入方案與其他支持策略或相關服務等之協助，並可彈性開設普通教育課程缺乏之特殊需求領域課程。如學生在某一學習領域或科目之學習情形與一般學生差異大者，課程內容應以功能性為主要調整依據；如差異不大，則可回普通班級或在社區中以調整該領域課程之方式進行融合教育。</w:t>
      </w:r>
    </w:p>
    <w:p w:rsidR="00146BD1" w:rsidRDefault="00146BD1" w:rsidP="001659CC">
      <w:pPr>
        <w:spacing w:line="360" w:lineRule="exact"/>
        <w:ind w:left="980" w:hangingChars="350" w:hanging="980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4.</w:t>
      </w:r>
      <w:r>
        <w:t xml:space="preserve"> </w:t>
      </w: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認知或學習功能優異之學生:課程之安排需與普通班級學生相同為原則，惟學校需依學生之個別需要，根據其個別輔導計畫會議之決議，提供學習優異領域之全部抽離及（或）外加之濃縮及充實教學，並可彈性開設普通教育課程缺乏之特殊需求領域課程。</w:t>
      </w:r>
    </w:p>
    <w:p w:rsidR="00146BD1" w:rsidRDefault="00146BD1" w:rsidP="009C52F1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（二）</w:t>
      </w:r>
      <w:r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學習歷程的調整：</w:t>
      </w:r>
    </w:p>
    <w:p w:rsidR="00146BD1" w:rsidRDefault="00146BD1" w:rsidP="009C52F1">
      <w:pPr>
        <w:autoSpaceDE w:val="0"/>
        <w:autoSpaceDN w:val="0"/>
        <w:adjustRightInd w:val="0"/>
        <w:spacing w:line="36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1783" w:hint="eastAsia"/>
          <w:color w:val="000000"/>
          <w:kern w:val="0"/>
          <w:sz w:val="28"/>
          <w:szCs w:val="28"/>
        </w:rPr>
        <w:t xml:space="preserve">  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教學型態依領域需要與人力資源採個別指導、分組教學，團體教學與班際協同。</w:t>
      </w:r>
    </w:p>
    <w:p w:rsidR="000D5F39" w:rsidRDefault="00146BD1" w:rsidP="009C52F1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2.</w:t>
      </w:r>
      <w:r>
        <w:rPr>
          <w:rFonts w:ascii="標楷體" w:eastAsia="標楷體" w:hAnsi="標楷體" w:hint="eastAsia"/>
          <w:color w:val="000000"/>
          <w:kern w:val="0"/>
          <w:sz w:val="28"/>
        </w:rPr>
        <w:t>教學時應兼顧教學活動趣味化、分散學習、分段學習、直接教學與</w:t>
      </w:r>
      <w:r w:rsidR="000D5F39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</w:p>
    <w:p w:rsidR="00146BD1" w:rsidRDefault="000D5F39" w:rsidP="009C52F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hint="eastAsia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 xml:space="preserve">       </w:t>
      </w:r>
      <w:r w:rsidR="00146BD1">
        <w:rPr>
          <w:rFonts w:ascii="標楷體" w:eastAsia="標楷體" w:hAnsi="標楷體" w:hint="eastAsia"/>
          <w:color w:val="000000"/>
          <w:kern w:val="0"/>
          <w:sz w:val="28"/>
        </w:rPr>
        <w:t>立即回饋、應用合作學習、成功的學習經驗化等原則。</w:t>
      </w:r>
    </w:p>
    <w:p w:rsidR="005B7029" w:rsidRPr="000D5F39" w:rsidRDefault="005B7029" w:rsidP="009C52F1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 xml:space="preserve">     3.</w:t>
      </w:r>
      <w:r w:rsidRPr="005B7029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本校</w:t>
      </w:r>
      <w:r w:rsidRPr="005B7029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教學型態以小組教學為主，再輔以個別輔導。教學方法</w:t>
      </w: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T1791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    </w:t>
      </w:r>
      <w:r w:rsidRPr="005B7029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之調整以直接教學、多層次教學、合作學習及個別練習交互使用，</w:t>
      </w:r>
      <w:r>
        <w:rPr>
          <w:rFonts w:ascii="標楷體" w:eastAsia="標楷體" w:hAnsi="標楷體" w:cs="T1791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    </w:t>
      </w:r>
      <w:r w:rsidRPr="005B7029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使學生達成學習目標，解決生活中的問題。</w:t>
      </w:r>
    </w:p>
    <w:p w:rsidR="00146BD1" w:rsidRDefault="00146BD1" w:rsidP="009C52F1">
      <w:pPr>
        <w:spacing w:line="360" w:lineRule="exact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（三）</w:t>
      </w: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學習環境的調整：</w:t>
      </w:r>
    </w:p>
    <w:p w:rsidR="009C52F1" w:rsidRDefault="00146BD1" w:rsidP="009C52F1">
      <w:pPr>
        <w:spacing w:line="360" w:lineRule="exact"/>
        <w:ind w:left="980" w:hangingChars="350" w:hanging="980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</w:t>
      </w:r>
      <w:r w:rsidR="009C52F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</w:t>
      </w:r>
      <w:r w:rsidR="009C52F1" w:rsidRPr="009C52F1">
        <w:rPr>
          <w:rFonts w:ascii="標楷體" w:eastAsia="標楷體" w:hAnsi="標楷體" w:cs="T1791"/>
          <w:color w:val="000000"/>
          <w:kern w:val="0"/>
          <w:sz w:val="28"/>
          <w:szCs w:val="28"/>
        </w:rPr>
        <w:t>1</w:t>
      </w:r>
      <w:r w:rsidR="009C52F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.</w:t>
      </w:r>
      <w:r w:rsidR="009C52F1">
        <w:rPr>
          <w:rFonts w:ascii="標楷體" w:eastAsia="標楷體" w:hAnsi="標楷體" w:cs="T1791"/>
          <w:color w:val="000000"/>
          <w:kern w:val="0"/>
          <w:sz w:val="28"/>
          <w:szCs w:val="28"/>
        </w:rPr>
        <w:t>提供特殊教育學生安全、安心且無障礙的學習環境</w:t>
      </w:r>
      <w:r w:rsidR="009C52F1" w:rsidRPr="009C52F1">
        <w:rPr>
          <w:rFonts w:ascii="標楷體" w:eastAsia="標楷體" w:hAnsi="標楷體" w:cs="T1791"/>
          <w:color w:val="000000"/>
          <w:kern w:val="0"/>
          <w:sz w:val="28"/>
          <w:szCs w:val="28"/>
        </w:rPr>
        <w:t xml:space="preserve">。 </w:t>
      </w:r>
    </w:p>
    <w:p w:rsidR="009C52F1" w:rsidRDefault="009C52F1" w:rsidP="009C52F1">
      <w:pPr>
        <w:spacing w:line="360" w:lineRule="exact"/>
        <w:ind w:leftChars="300" w:left="1000" w:hangingChars="100" w:hanging="280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 w:rsidRPr="009C52F1">
        <w:rPr>
          <w:rFonts w:ascii="標楷體" w:eastAsia="標楷體" w:hAnsi="標楷體" w:cs="T1791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.</w:t>
      </w:r>
      <w:r w:rsidRPr="009C52F1">
        <w:rPr>
          <w:rFonts w:ascii="標楷體" w:eastAsia="標楷體" w:hAnsi="標楷體" w:cs="T1791"/>
          <w:color w:val="000000"/>
          <w:kern w:val="0"/>
          <w:sz w:val="28"/>
          <w:szCs w:val="28"/>
        </w:rPr>
        <w:t xml:space="preserve">依據個別學生之身心狀況與需求，進行教室位置與動線規劃、學習區的安排、座位安排等環境的調整。 </w:t>
      </w:r>
    </w:p>
    <w:p w:rsidR="005B7029" w:rsidRDefault="009C52F1" w:rsidP="005B7029">
      <w:pPr>
        <w:spacing w:line="360" w:lineRule="exact"/>
        <w:ind w:leftChars="300" w:left="860" w:hangingChars="50" w:hanging="140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 w:rsidRPr="009C52F1">
        <w:rPr>
          <w:rFonts w:ascii="標楷體" w:eastAsia="標楷體" w:hAnsi="標楷體" w:cs="T1791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.提</w:t>
      </w:r>
      <w:r w:rsidRPr="009C52F1">
        <w:rPr>
          <w:rFonts w:ascii="標楷體" w:eastAsia="標楷體" w:hAnsi="標楷體" w:cs="T1791"/>
          <w:color w:val="000000"/>
          <w:kern w:val="0"/>
          <w:sz w:val="28"/>
          <w:szCs w:val="28"/>
        </w:rPr>
        <w:t>供所需的人力、輔具與行政資源與自然支持。</w:t>
      </w:r>
      <w:r w:rsidR="005B7029">
        <w:rPr>
          <w:rFonts w:ascii="標楷體" w:eastAsia="標楷體" w:hAnsi="標楷體" w:cs="T1791"/>
          <w:color w:val="000000"/>
          <w:kern w:val="0"/>
          <w:sz w:val="28"/>
          <w:szCs w:val="28"/>
        </w:rPr>
        <w:t xml:space="preserve"> </w:t>
      </w:r>
    </w:p>
    <w:p w:rsidR="00146BD1" w:rsidRDefault="00146BD1" w:rsidP="009C52F1">
      <w:pPr>
        <w:spacing w:line="360" w:lineRule="exact"/>
        <w:ind w:leftChars="50" w:left="961" w:hangingChars="300" w:hanging="841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(四) 學習評量方式(定期評量)的調整：</w:t>
      </w:r>
    </w:p>
    <w:p w:rsidR="001659CC" w:rsidRDefault="00146BD1" w:rsidP="001659CC">
      <w:pPr>
        <w:autoSpaceDE w:val="0"/>
        <w:autoSpaceDN w:val="0"/>
        <w:adjustRightInd w:val="0"/>
        <w:spacing w:line="360" w:lineRule="exact"/>
        <w:ind w:left="980" w:hangingChars="350" w:hanging="980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 1.</w:t>
      </w:r>
      <w:r w:rsidR="001659CC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依學生之個別化教育計畫（IEP）或個別化輔導計畫（IGP）實施個別評量。</w:t>
      </w:r>
    </w:p>
    <w:p w:rsidR="00146BD1" w:rsidRDefault="001659CC" w:rsidP="001659CC">
      <w:pPr>
        <w:autoSpaceDE w:val="0"/>
        <w:autoSpaceDN w:val="0"/>
        <w:adjustRightInd w:val="0"/>
        <w:spacing w:line="360" w:lineRule="exact"/>
        <w:ind w:leftChars="300" w:left="1000" w:hangingChars="100" w:hanging="280"/>
        <w:rPr>
          <w:rFonts w:ascii="標楷體" w:eastAsia="標楷體" w:hAnsi="標楷體" w:cs="T1792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2.</w:t>
      </w:r>
      <w:r w:rsidRPr="001659CC">
        <w:rPr>
          <w:rFonts w:ascii="標楷體" w:eastAsia="標楷體" w:hAnsi="標楷體" w:cs="T1791"/>
          <w:color w:val="000000"/>
          <w:kern w:val="0"/>
          <w:sz w:val="28"/>
          <w:szCs w:val="28"/>
        </w:rPr>
        <w:t>採動態評量、檔案評量、實作評量、生態評量與 課程本位評量等多</w:t>
      </w:r>
      <w:r w:rsidRPr="001659CC">
        <w:rPr>
          <w:rFonts w:ascii="標楷體" w:eastAsia="標楷體" w:hAnsi="標楷體" w:cs="T1791"/>
          <w:color w:val="000000"/>
          <w:kern w:val="0"/>
          <w:sz w:val="28"/>
          <w:szCs w:val="28"/>
        </w:rPr>
        <w:lastRenderedPageBreak/>
        <w:t>元評量的方式，充分瞭解各類特殊需求學生 的學習歷程與成效，以做為課程設計及改進教學的參考</w:t>
      </w:r>
      <w:r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。</w:t>
      </w:r>
    </w:p>
    <w:p w:rsidR="001659CC" w:rsidRDefault="001659CC" w:rsidP="00553C2D">
      <w:pPr>
        <w:autoSpaceDE w:val="0"/>
        <w:autoSpaceDN w:val="0"/>
        <w:adjustRightInd w:val="0"/>
        <w:spacing w:line="360" w:lineRule="exact"/>
        <w:ind w:leftChars="300" w:left="1000" w:hangingChars="100" w:hanging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3.依據</w:t>
      </w:r>
      <w:r>
        <w:rPr>
          <w:rFonts w:ascii="標楷體" w:eastAsia="標楷體" w:hAnsi="標楷體"/>
          <w:sz w:val="28"/>
        </w:rPr>
        <w:t>學生需要提供評量時間（如延長、分段實施等）、地點（單獨考場、無障礙試場</w:t>
      </w:r>
      <w:r w:rsidRPr="001659CC">
        <w:rPr>
          <w:rFonts w:ascii="標楷體" w:eastAsia="標楷體" w:hAnsi="標楷體"/>
          <w:sz w:val="28"/>
        </w:rPr>
        <w:t>等）與方式（如口試、指認、使用科技輔具或</w:t>
      </w:r>
      <w:r>
        <w:rPr>
          <w:rFonts w:ascii="標楷體" w:eastAsia="標楷體" w:hAnsi="標楷體"/>
          <w:sz w:val="28"/>
        </w:rPr>
        <w:t>代填答案卡等）的</w:t>
      </w:r>
      <w:r w:rsidRPr="001659CC">
        <w:rPr>
          <w:rFonts w:ascii="標楷體" w:eastAsia="標楷體" w:hAnsi="標楷體"/>
          <w:sz w:val="28"/>
        </w:rPr>
        <w:t>調整，或進行內容、題項與題數增刪等評量內容的調整。</w:t>
      </w:r>
    </w:p>
    <w:p w:rsidR="005B7029" w:rsidRPr="001659CC" w:rsidRDefault="005B7029" w:rsidP="00553C2D">
      <w:pPr>
        <w:autoSpaceDE w:val="0"/>
        <w:autoSpaceDN w:val="0"/>
        <w:adjustRightInd w:val="0"/>
        <w:spacing w:line="360" w:lineRule="exact"/>
        <w:ind w:leftChars="300" w:left="1000" w:hangingChars="100" w:hanging="280"/>
        <w:rPr>
          <w:rFonts w:ascii="標楷體" w:eastAsia="標楷體" w:hAnsi="標楷體" w:cs="T1795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4.本校</w:t>
      </w:r>
      <w:r w:rsidRPr="005B7029">
        <w:rPr>
          <w:rFonts w:ascii="標楷體" w:eastAsia="標楷體" w:hAnsi="標楷體" w:hint="eastAsia"/>
          <w:sz w:val="28"/>
        </w:rPr>
        <w:t>依學生能力採多元的評量方式進行，例如：口試、筆試、實作與觀察等交互使用，就學生需求個別需求調整考試服務，延長考試作答時間、提醒、報讀服務等，並與普通班教師制定學習成績評量制定辦法。</w:t>
      </w:r>
    </w:p>
    <w:p w:rsidR="00C160F2" w:rsidRPr="001659CC" w:rsidRDefault="00553C2D" w:rsidP="009C52F1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六、本計畫經本校課程發展委員</w:t>
      </w:r>
      <w:r w:rsidR="00146BD1">
        <w:rPr>
          <w:rFonts w:ascii="標楷體" w:eastAsia="標楷體" w:hAnsi="標楷體" w:hint="eastAsia"/>
          <w:color w:val="000000"/>
          <w:sz w:val="28"/>
          <w:szCs w:val="28"/>
        </w:rPr>
        <w:t>會審議通過後實施，修正時亦同。</w:t>
      </w:r>
    </w:p>
    <w:sectPr w:rsidR="00C160F2" w:rsidRPr="001659CC" w:rsidSect="001659CC">
      <w:pgSz w:w="11906" w:h="16838"/>
      <w:pgMar w:top="1135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178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06E"/>
    <w:multiLevelType w:val="hybridMultilevel"/>
    <w:tmpl w:val="180CCFB6"/>
    <w:lvl w:ilvl="0" w:tplc="3CD4F3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016488"/>
    <w:multiLevelType w:val="hybridMultilevel"/>
    <w:tmpl w:val="FD4CD372"/>
    <w:lvl w:ilvl="0" w:tplc="765C08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BE6094"/>
    <w:multiLevelType w:val="hybridMultilevel"/>
    <w:tmpl w:val="D1C61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6E"/>
    <w:rsid w:val="000D5F39"/>
    <w:rsid w:val="00146BD1"/>
    <w:rsid w:val="001659CC"/>
    <w:rsid w:val="004D6C08"/>
    <w:rsid w:val="00553C2D"/>
    <w:rsid w:val="005B7029"/>
    <w:rsid w:val="0074065C"/>
    <w:rsid w:val="009C52F1"/>
    <w:rsid w:val="00A4596E"/>
    <w:rsid w:val="00C160F2"/>
    <w:rsid w:val="00E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0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moj.gov.tw/LawClass/LawContent.aspx?PCODE=H0080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鍾士傑</dc:creator>
  <cp:lastModifiedBy>User</cp:lastModifiedBy>
  <cp:revision>3</cp:revision>
  <cp:lastPrinted>2015-08-11T08:39:00Z</cp:lastPrinted>
  <dcterms:created xsi:type="dcterms:W3CDTF">2015-08-11T08:46:00Z</dcterms:created>
  <dcterms:modified xsi:type="dcterms:W3CDTF">2015-08-13T01:20:00Z</dcterms:modified>
</cp:coreProperties>
</file>